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</w:rPr>
      </w:pPr>
      <w:r w:rsidRPr="0072512F">
        <w:rPr>
          <w:rFonts w:ascii="Times New Roman" w:hAnsi="Times New Roman" w:cs="Times New Roman"/>
          <w:b/>
        </w:rPr>
        <w:t xml:space="preserve">Договор № </w:t>
      </w:r>
      <w:r w:rsidR="004E3197">
        <w:rPr>
          <w:rFonts w:ascii="Times New Roman" w:hAnsi="Times New Roman" w:cs="Times New Roman"/>
          <w:b/>
        </w:rPr>
        <w:t>1/74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</w:rPr>
      </w:pPr>
      <w:r w:rsidRPr="0072512F">
        <w:rPr>
          <w:rFonts w:ascii="Times New Roman" w:hAnsi="Times New Roman" w:cs="Times New Roman"/>
          <w:b/>
        </w:rPr>
        <w:t>управления многоквартирным домом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г. Железногорск-Илимский                                                                                 </w:t>
      </w:r>
      <w:r w:rsidR="00CB6091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 w:rsidRPr="0072512F">
        <w:rPr>
          <w:rFonts w:ascii="Times New Roman" w:hAnsi="Times New Roman" w:cs="Times New Roman"/>
          <w:sz w:val="20"/>
          <w:szCs w:val="20"/>
        </w:rPr>
        <w:t>«</w:t>
      </w:r>
      <w:r w:rsidR="00CB6091">
        <w:rPr>
          <w:rFonts w:ascii="Times New Roman" w:hAnsi="Times New Roman" w:cs="Times New Roman"/>
          <w:sz w:val="20"/>
          <w:szCs w:val="20"/>
        </w:rPr>
        <w:t>01</w:t>
      </w:r>
      <w:r w:rsidRPr="0072512F">
        <w:rPr>
          <w:rFonts w:ascii="Times New Roman" w:hAnsi="Times New Roman" w:cs="Times New Roman"/>
          <w:sz w:val="20"/>
          <w:szCs w:val="20"/>
        </w:rPr>
        <w:t xml:space="preserve">» </w:t>
      </w:r>
      <w:r w:rsidR="00CB6091">
        <w:rPr>
          <w:rFonts w:ascii="Times New Roman" w:hAnsi="Times New Roman" w:cs="Times New Roman"/>
          <w:sz w:val="20"/>
          <w:szCs w:val="20"/>
        </w:rPr>
        <w:t xml:space="preserve">октября 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2015 г.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Общество с ограниченной ответственностью «Управляющая компания Перспектива», именуемое в дальнейшем  Управляющая организация, в лице директора Алексеевой Л.П., действующего на основании Устава, с одной стороны, собственники помещений в многоквартирном доме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(далее МКД), расположенном по адресу: Иркутская область,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 г. Железногорск-Илимский,  квартал </w:t>
      </w:r>
      <w:r w:rsidR="00CB6091">
        <w:rPr>
          <w:rFonts w:ascii="Times New Roman" w:hAnsi="Times New Roman" w:cs="Times New Roman"/>
          <w:sz w:val="20"/>
          <w:szCs w:val="20"/>
        </w:rPr>
        <w:t>2</w:t>
      </w:r>
      <w:r w:rsidRPr="0072512F">
        <w:rPr>
          <w:rFonts w:ascii="Times New Roman" w:hAnsi="Times New Roman" w:cs="Times New Roman"/>
          <w:sz w:val="20"/>
          <w:szCs w:val="20"/>
        </w:rPr>
        <w:t>,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 дом </w:t>
      </w:r>
      <w:r w:rsidR="00CB6091">
        <w:rPr>
          <w:rFonts w:ascii="Times New Roman" w:hAnsi="Times New Roman" w:cs="Times New Roman"/>
          <w:sz w:val="20"/>
          <w:szCs w:val="20"/>
        </w:rPr>
        <w:t>74</w:t>
      </w:r>
      <w:r w:rsidRPr="0072512F">
        <w:rPr>
          <w:rFonts w:ascii="Times New Roman" w:hAnsi="Times New Roman" w:cs="Times New Roman"/>
          <w:sz w:val="20"/>
          <w:szCs w:val="20"/>
        </w:rPr>
        <w:t>, с другой стороны, в дальнейшем при совместном упоминании именуемые «Стороны», заключили настоящий Договор управления многоквартирным домом (далее – Договор) о нижеследующем.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1. ОБЩИЕ ПОЛОЖЕНИЯ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1.1. Настоящий  Договор заключен на основании решения внеочередного общего собрания собственников помещений в МКД от «</w:t>
      </w:r>
      <w:r w:rsidR="00CB6091">
        <w:rPr>
          <w:rFonts w:ascii="Times New Roman" w:hAnsi="Times New Roman" w:cs="Times New Roman"/>
          <w:sz w:val="20"/>
          <w:szCs w:val="20"/>
        </w:rPr>
        <w:t>28</w:t>
      </w:r>
      <w:r w:rsidRPr="0072512F">
        <w:rPr>
          <w:rFonts w:ascii="Times New Roman" w:hAnsi="Times New Roman" w:cs="Times New Roman"/>
          <w:sz w:val="20"/>
          <w:szCs w:val="20"/>
        </w:rPr>
        <w:t xml:space="preserve">» </w:t>
      </w:r>
      <w:r w:rsidR="00CB6091">
        <w:rPr>
          <w:rFonts w:ascii="Times New Roman" w:hAnsi="Times New Roman" w:cs="Times New Roman"/>
          <w:sz w:val="20"/>
          <w:szCs w:val="20"/>
        </w:rPr>
        <w:t>сентября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</w:t>
      </w:r>
      <w:r w:rsidR="00CB6091">
        <w:rPr>
          <w:rFonts w:ascii="Times New Roman" w:hAnsi="Times New Roman" w:cs="Times New Roman"/>
          <w:sz w:val="20"/>
          <w:szCs w:val="20"/>
        </w:rPr>
        <w:t>15</w:t>
      </w:r>
      <w:r w:rsidRPr="0072512F">
        <w:rPr>
          <w:rFonts w:ascii="Times New Roman" w:hAnsi="Times New Roman" w:cs="Times New Roman"/>
          <w:sz w:val="20"/>
          <w:szCs w:val="20"/>
        </w:rPr>
        <w:t xml:space="preserve"> года (протокол № </w:t>
      </w:r>
      <w:r w:rsidR="00CB6091">
        <w:rPr>
          <w:rFonts w:ascii="Times New Roman" w:hAnsi="Times New Roman" w:cs="Times New Roman"/>
          <w:sz w:val="20"/>
          <w:szCs w:val="20"/>
        </w:rPr>
        <w:t>4</w:t>
      </w:r>
      <w:r w:rsidRPr="0072512F">
        <w:rPr>
          <w:rFonts w:ascii="Times New Roman" w:hAnsi="Times New Roman" w:cs="Times New Roman"/>
          <w:sz w:val="20"/>
          <w:szCs w:val="20"/>
        </w:rPr>
        <w:t>), утвердившего его условия, которые являются одинаковыми для всех Собственников помещений в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1.2.  Управление МКД осуществляется Управляющей организацией в интересах Собственников в период срока действия настоящего Договора и с учётом его положений.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1.3. Понятия, применяемые в настоящем Договоре: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1.3.1. </w:t>
      </w:r>
      <w:r w:rsidRPr="0072512F">
        <w:rPr>
          <w:rFonts w:ascii="Times New Roman" w:hAnsi="Times New Roman" w:cs="Times New Roman"/>
          <w:b/>
          <w:sz w:val="20"/>
          <w:szCs w:val="20"/>
        </w:rPr>
        <w:t>собственник</w:t>
      </w:r>
      <w:r w:rsidRPr="0072512F">
        <w:rPr>
          <w:rFonts w:ascii="Times New Roman" w:hAnsi="Times New Roman" w:cs="Times New Roman"/>
          <w:sz w:val="20"/>
          <w:szCs w:val="20"/>
        </w:rPr>
        <w:t xml:space="preserve"> – лицо, которому принадлежат права владения, пользования, распоряжения помещения, находящегося в МКД;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1.3.2. </w:t>
      </w:r>
      <w:r w:rsidRPr="0072512F">
        <w:rPr>
          <w:rFonts w:ascii="Times New Roman" w:hAnsi="Times New Roman" w:cs="Times New Roman"/>
          <w:b/>
          <w:sz w:val="20"/>
          <w:szCs w:val="20"/>
        </w:rPr>
        <w:t>плата за жилое помещение для собственника помещения в МКД</w:t>
      </w:r>
      <w:r w:rsidRPr="0072512F">
        <w:rPr>
          <w:rFonts w:ascii="Times New Roman" w:hAnsi="Times New Roman" w:cs="Times New Roman"/>
          <w:sz w:val="20"/>
          <w:szCs w:val="20"/>
        </w:rPr>
        <w:t xml:space="preserve"> включает в себя: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плату за содержание и ремонт жилого помещения, включающую в себя плату за услуги и работы по управлению многоквартирным домом, содержанию и текущему  ремонту общего имущества в МКД.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2. ПРЕДМЕТ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2.1. По настоящему Договору Управляющая организация по заданию Собственников помещений в течение согласованного Договором срока за плату обязуется в границах эксплуатационной ответственности оказывать услуги по управлению МКД и организовывать выполнение работ по надлежащему содержанию и ремонту общего имущества в МКД,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находящемся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адресу: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г.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Железногорск-Илимский, квартал </w:t>
      </w:r>
      <w:r w:rsidR="00CB6091">
        <w:rPr>
          <w:rFonts w:ascii="Times New Roman" w:hAnsi="Times New Roman" w:cs="Times New Roman"/>
          <w:sz w:val="20"/>
          <w:szCs w:val="20"/>
        </w:rPr>
        <w:t>2, дом № 74</w:t>
      </w:r>
      <w:r w:rsidRPr="0072512F">
        <w:rPr>
          <w:rFonts w:ascii="Times New Roman" w:hAnsi="Times New Roman" w:cs="Times New Roman"/>
          <w:sz w:val="20"/>
          <w:szCs w:val="20"/>
        </w:rPr>
        <w:t xml:space="preserve">, предоставлять коммунальные и иные услуги Собственнику и другим законным пользователям помещений в соответствии с условиями настоящего Договора, осуществлять иную направленную на достижение целей управления МКД деятельность в соответствии со стандартами и правилами деятельности по управлению МКД.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2.2. В соответствии с частью 1 ст. 161 Жилищного Кодекса Российской Федерации (далее ЖК РФ) целью настоящего Договора является обеспечение благоприятных и безопасных условий проживания граждан, надлежащего содержания общего имущества в МКД и решения вопросов пользования указанным имуществом, а также предоставление коммунальных услуг проживающим в МКД гражданам.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 Состав общего имущества многоквартирного дома: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72512F">
        <w:rPr>
          <w:rFonts w:ascii="Times New Roman" w:hAnsi="Times New Roman" w:cs="Times New Roman"/>
          <w:sz w:val="20"/>
          <w:szCs w:val="20"/>
        </w:rPr>
        <w:t>2.3.1. помещения в МКД, не являющиеся частями комнат, квартир и предназначенные для обслуживания более одного жилого и (или) нежилого помещения в этом МКД (далее - помещения общего пользования), в том числе межквартирные лестничные площадки, лестницы, коридоры, колясочные, чердаки, технические этажи и технические подвалы, в которых имеются инженерные коммуникации, иное оборудование, обслуживающее более одного жилого и (или) нежилого помещения в МКД;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2.3.2.  крыши;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2.3.3. ограждающие несущие конструкции МКД (включая фундаменты, несущие стены, плиты перекрытий, балконные и иные плиты, несущие колонны и иные ограждающие несущие конструкции);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2.3.4. ограждающие ненесущие конструкции МКД, обслуживающие более одного жилого и (или) нежилого помещения (включая окна и двери помещений общего пользования, перила и иные ограждающие ненесущие конструкции);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2.3.5. механическое, электрическое, санитарно-техническое и иное оборудование, находящееся в МКД за пределами или внутри помещений и обслуживающее более одного жилого и (или) нежилого помещения (квартиры);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2.3.6. земельный участок, на котором расположен МКД, с элементами озеленения и благоустройства;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2.3.7. внутридомовые инженерные системы холодного и горячего водоснабжения, состоящие из стояков, ответвлений от стояков до первого отключающего устройства, расположенного на ответвлениях от стояков, указанных отключающих устройств, коллективных (общедомовых) приборов учета холодной и горячей воды, а также механического, электрического, санитарно-технического и иного оборудования, расположенного на этих сетях;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2.3.8. внутридомовая система отопления, состоящая из стояков, обогревающих элементов (в местах общего пользования), регулирующей и запорной арматуры, коллективных (общедомовых) приборов учета тепловой энергии, а также другого оборудования, расположенного на этих сетях;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72512F">
        <w:rPr>
          <w:rFonts w:ascii="Times New Roman" w:hAnsi="Times New Roman" w:cs="Times New Roman"/>
          <w:sz w:val="20"/>
          <w:szCs w:val="20"/>
        </w:rPr>
        <w:t>2.3.9. внутридомовая система электроснабжения, состоящая из вводно-распределительных устройств, аппаратуры защиты, контроля и управления, коллективных (общедомовых) приборов учета электрической энергии, этажных щитков и шкафов, осветительных установок помещений общего пользования, сетей (кабелей) от внешней границы, до индивидуальных, общих (квартирных) приборов учета электрической энергии и автоматов, а также другого электрического оборудования, расположенного на этих сетях.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2.3.10. иные объекты, предназначенные для обслуживания, эксплуатации и благоустройства МКД;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2.4. Границы и размер земельного участка, на котором расположен МКД, для его включения в состав общего имущества определяются в соответствии с требованиями земельного законодательства и законодательства о градостроительной деятельности.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 В соответствии со ст. 36 ЖК РФ, пунктом 8 Правил содержания общего имущества в МКД, утвержденных постановлением Правительства РФ от 13 августа 2006 г. № 491, границей эксплуатационной ответственности между общедомовым оборудованием и квартирным являются: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2.5.1. на системах горячего и холодного водоснабжения: до первых запорно-регулировочных кранов на отводах внутриквартирной разводки от стояков;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2.5.2. на системе канализации: плоскость раструба тройника;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2.5.3. по электрооборудованию: до аппарата защиты (автоматический выключатель УЗО, предохранитель и т.п.);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2.5.4. по строительным конструкциям: внутренняя поверхность стен квартиры, оконные заполнения и входная дверь в квартиру;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2.5.5. по отоплению: прибор отопления или запорно-регулировочные краны при их наличии на ответвлениях от стояков внутридомовой системы отопления.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2.6. Перечень осуществляемых Управляющей организацией услуг и работ по управлению,  содержанию общего имущества МКД и их стоимость (приложение №3) на момент заключения настоящего Договора приведен в Приложениях к Договору.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Данный перечень состоит из 2-х частей: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минимальный (обязательный) перечень, утвержденный Постановлением РФ (Приложение № 1);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дополнительный перечень, утвержденный общим собранием собственников помещений в МКД (Приложение № 2);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2.7. Перечни услуг и работ по управлению,  содержанию общего имущества многоквартирного дома ежегодно утверждается общим собранием Собственников помещений при утверждении плана работы Управляющей организации на очередной год и определении размера платы за содержание и ремонт общего имущества МКД с учетом предложений Управляющей организации. Указанные перечни после их утверждения общим собранием Собственников помещений становится неотъемлемой частью настоящего Договора.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3. ОБЯЗАННОСТИ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>3.1.</w:t>
      </w:r>
      <w:r w:rsidRPr="0072512F">
        <w:rPr>
          <w:rFonts w:ascii="Times New Roman" w:hAnsi="Times New Roman" w:cs="Times New Roman"/>
          <w:sz w:val="20"/>
          <w:szCs w:val="20"/>
          <w:u w:val="single"/>
        </w:rPr>
        <w:t xml:space="preserve"> Управляющая организация обязана: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Осуществлять надлежащее содержание и ремонт общего имущества в МКД в соответствии с Приложением № 1 «Перечень услуг и работ по содержанию и текущему ремонту общего имущества в МКД», а также иную деятельность, связанную с управлением МКД в соответствии с условиями настоящего Договора, в объеме средств, предоставленных Собственниками или, по их поручению, Нанимателями.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3.1.2. Самостоятельно и/или с привлечением третьих лиц (Исполнители), обладающих необходимыми навыками, оборудованием, сертификатами, лицензиями и иными разрешительными документами, организовать надлежащее и своевременное предоставление: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 услуг по содержанию общего имущества в МКД, выполнять работы по текущему ремонту общего имущества в МКД, указанному в Приложении № 1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коммунальных услуг надлежащего качества, необходимых для использования каждого помещения в МКД по назначению, жизнеобеспечения Собственников, Нанимателей и членов их семей: холодное водоснабжение; горячее водоснабжение; водоотведение; электроснабжение; отопление, включая места общего пользования.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3.1.3. В случае оказания услуг и выполнения работ, указанных в Приложении № 1 настоящего Договора, не в полном объеме, несвоевременно и (или) с ненадлежащим качеством устранить все выявленные недостатки за свой счет.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3.1.4. В случае привлечения третьих лиц для оказания коммунальных услуг в разумные сроки заключить соответствующие договоры о поставке коммунальных услуг, необходимых для жизнеобеспечения Собственников, Нанимателей и членов их семей, а также для поддержания МКД в надлежащем техническом и санитарном состоянии.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3.1.5. При отсутствии у Собственников, Нанимателей задолженности по оплате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оказывать иные виды услуг за дополнительную плату, согласно прейскуранту, плата за которые поступает в самостоятельное распоряжение Управляющей организации и является ее доходом.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3.1.6. Организовать аварийно-диспетчерское обслуживание МКД в целях оперативного приема заявок и своевременного устранения аварий и иных неисправностей; информировать собственника о телефонах аварийных служб, разместив их на досках объявлений.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3.1.7. Организовать работу по устранению причин аварийных ситуаций, приводящих к угрозе жизни, здоровью Собственников, Нанимателей (членов их семей) и пользующимся помещениями в этом МКД лицам, а также к порче их имущества.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Предельные сроки устранения неисправностей при выполнении внепланового (непредвиденного) текущего ремонта отдельных частей жилых домов и их оборудования определяются в соответствии с действующим законодательством РФ. 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3.1.8.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привлечения Исполнителей для выполнения работ по содержанию, текущему ремонту общего имущества в МКД осуществлять контроль за соблюдением последними состава, объема и качества работ и услуг с правом подписания актов выполненных работ в соответствии с требованиями действующего законодательства РФ, условиями заключенных договоров с Исполнителями и условиями настоящего Договора, в том числе с привлечением председателей Советов МКД.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3.1.9.  Сообщать собственнику муниципального жилищного фонда обо всех нарушениях, допущенных нанимателями, которые являются основаниями для расторжения договора социального найма и выселения из жилого помещения в соответствии с Жилищным кодексом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3.1.10. Выполнять работы по подготовке к сезонной эксплуатации МКД в весенне-летний и осенне-зимний периоды.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3.1.11.  Вести учет доходов и расходов по данному МКД, а также необходимую документацию по содержанию и ремонту общего имущества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3.1.12. Осуществлять расчеты с организациями коммунального комплекса за предоставленные услуги, третьими лицами по договорам, заключенным в целях содержания, текущего ремонта МКД из денежных средств, поступающих от Собственников, Нанимателей в качестве платы за содержание и ремонт жилого помещения.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3.1.13. Сохранять конфиденциальность информации, касающейся личности Собственника, Нанимателя (членов их семьи) без наличия законного основания.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3.1.14. 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принятия решения о передаче общего имущества МКД в пользование иным лицам  (аренда и т.д.) заключать и сопровождать договоры аренды (пользования) общего имущества в МКД, в том числе размещение </w:t>
      </w:r>
      <w:proofErr w:type="spellStart"/>
      <w:r w:rsidRPr="0072512F">
        <w:rPr>
          <w:rFonts w:ascii="Times New Roman" w:hAnsi="Times New Roman" w:cs="Times New Roman"/>
          <w:sz w:val="20"/>
          <w:szCs w:val="20"/>
        </w:rPr>
        <w:t>рекламоносителей</w:t>
      </w:r>
      <w:proofErr w:type="spellEnd"/>
      <w:r w:rsidRPr="0072512F">
        <w:rPr>
          <w:rFonts w:ascii="Times New Roman" w:hAnsi="Times New Roman" w:cs="Times New Roman"/>
          <w:sz w:val="20"/>
          <w:szCs w:val="20"/>
        </w:rPr>
        <w:t>, на условиях, утвержденных решением общего собрания собственников помещений в МКД, а полученные средства после вычета установленных законодательством соответствующих налогов и суммы (процента), причитающейся Управляющей организации направлять на содержание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текущий ремонт общего имущества МКД в порядке, предусмотренном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3.1.15. Вести и хранить техническую документацию (базы данных) на МКД, внутридомовое инженерное оборудование и объекты придомового благоустройства, а также бухгалтерскую, статистическую, хозяйственно-финансовую документацию и расчеты, связанные с исполнением настоящего договора. Предоставлять Собственнику информацию о техническом состоянии и технических характеристиках обслуживаемого МКД, в том числе информацию об общей площади дома, в течение 15 рабочих дней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Управляющей организацией соответствующего заявления.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i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3.1.16. И</w:t>
      </w:r>
      <w:r w:rsidRPr="0072512F">
        <w:rPr>
          <w:rFonts w:ascii="Times New Roman" w:hAnsi="Times New Roman" w:cs="Times New Roman"/>
          <w:bCs/>
          <w:iCs/>
          <w:sz w:val="20"/>
          <w:szCs w:val="20"/>
        </w:rPr>
        <w:t>нформировать в письменной форме Собственников, Нанимателей об изменении размера платы за жилое помещение и коммунальные услуги не позднее, чем за тридцать дней до даты представления платежных документов, на основании которых будет вноситься плата за жилое помещение и коммунальные услуги в ином размере.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3.1.17. Ежегодно в течение второго квартала текущего года представлять Собственникам отчет о выполнении настоящего Договора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3.1.18. За 30 дней до прекращения договора управления МКД передать техническую документацию на МКД и иные связанные с управлением таким домом документы вновь выбранной управляющей организации по решению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3.1.19. Систематически проводить технические осмотры МКД и корректировать информационные и иные базы данных, отражающие состояние МКД, в соответствии с результатами осмотра. Производить комиссионные обследования помещений с участием членов Совета МКД, в том числе после затопления, пожара, иных происшествий.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3.1.20. Информировать Собственников МКД о предстоящих ремонтных работах, об отключении, испытании, ином изменении режима работы инженерного и иного оборудования в МКД путем размещения соответствующей информации на досках объявлений, не менее чем за сутки, а в случае личного обращения информировать немедленно.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3.1.21. Контролировать выполнение Собственниками, Нанимателями и иными пользователями помещений обязанностей по надлежащему содержанию и пользованию общим имуществом и занимаемым ими жилым помещением.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3.1.22. В случае невыполнения работ или не предоставления услуг, предусмотренных настоящим Договором, уведомить Собственников, Нанимателей о причинах нарушения путем размещения соответствующей информации на досках объявлений МКД. Если невыполненные работы или услуги могут быть выполнены</w:t>
      </w:r>
      <w:r w:rsidR="006468F0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позже, представить информацию о </w:t>
      </w:r>
      <w:r w:rsidR="006468F0">
        <w:rPr>
          <w:rFonts w:ascii="Times New Roman" w:hAnsi="Times New Roman" w:cs="Times New Roman"/>
          <w:sz w:val="20"/>
          <w:szCs w:val="20"/>
        </w:rPr>
        <w:t>сроках их выполнения.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3.1.23. В случае предоставления коммунальных услуг ненадлежащего качества и (или) с перерывами, превышающими установленную законом продолжительность, произвести перерасчет платы за коммунальные услуги в соответствии с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3.1.24. При необходимости проведения запланированных работ в помещении Собственника, не позднее 2 рабочих дней до начала проведения работ согласовать с ним дату и время доступа в жилое помещение путем вручения уведомления о проведении работ внутри помещения. При этом в уведомлении должна быть указана следующая информация: предполагаемые дата и время проведения работ; номер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телефона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которому Собственник вправе согласовать иную дату и время проведения работ; вид работ, который будет проводиться; сроки проведения работ.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3.1.25. Ежемесячно снимать показания коллективных (общедомовых) приборов учета и заносить в журнал учета показаний коллективных (общедомовых) приборов учета. Снятие показаний (сверку) проводить по согласованию сторон.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3.1.26. Производить обследование МКД и вносить предложения Собственникам о порядке, размере  расходов, о сроках начала и окончания, необходимом объеме работ, стоимости материалов и других предложений, связанных с условиями проведения текущего ремонта МКД.   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Соблюдать требования постановления Правительства РФ от 06.05.2011 № 354 «О предоставлении коммунальных услуг собственникам и пользователям помещений в многоквартирных домах и жилых домов», постановления Правительства РФ от 13.08.2006 № 491 «Об утверждении Правил содержания общего имущества в МКД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имущества в МКД ненадлежащего качества и (или) с перерывами, превышающими установленную продолжительность».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3.1.28. Рассматривать предложения, заявления и жалобы Собственников, Нанимателей, вести их учет, принимать меры, необходимые для устранения указанных в них недостатков в установленные сроки, вести учет устранения указанных недостатков. Не позднее 10 рабочих дней со дня получения письменного заявления информировать заявителя о решении, принятом по заявленному вопросу.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3.2.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обязуются: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3.2.1. Своевременно, т.е. ежемесячно до 10 числа месяца следующего за истекшим месяцем, вносить плату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3.2.2.  Обеспечивать доступ в занимаемое жилое помещение: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представителям Управляющей организации для осмотра технического и санитарного состояния жилого помещения, инженерного оборудования, приборов учета и контроля, находящихся в нем и проведения работ, предусмотренных настоящим Договором, в том числе неотложных технических и эксплуатационных работ, а также работ по ликвидации аварийных ситуаций;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3.2.4. Устранять за свой счет все повреждения жилого помещения или производить оплату ремонта или замену поврежденного электрооборудования и инженерного оборудования, входящих в состав общего имущества, если указанные повреждения произошли по вине Собственников, Нанимателей либо членов их семьи.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3.2.5. Своевременно извещать Управляющую организацию о сбоях в работе инженерного оборудования, других неудобствах для проживания, относящихся к содержанию МКД, двора, квартиры.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3.2.6. Соблюдать правила пожарной безопасности, пользования и содержания общего имущества в МКД в соответствии с нормами действующего законодательства: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использовать помещение в соответствии с его назначением;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общественный порядок в местах общего пользования, а также в жилом помещении;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сохранность помещения, санитарно-технического и иного оборудования;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чистоту и порядок в местах общего пользования;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права и законные интересы соседей;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обеспечить устранение за свой счет повреждений общего имущества МКД, а также ремонт или замену поврежденного санитарно-технического или иного оборудования, если указанные повреждения возникли по вине Собственников, Нанимателей.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3.2.7. Выполнять иные обязанности, предусмотренные настоящим договором и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3.2.8. На общем собрании собственников помещений в МКД избрать (переизбирать) Совет МКД из числа собственников помещений.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4. ПРАВА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4.1.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 xml:space="preserve"> Управляющая организация имеет право: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4.1.1.</w:t>
      </w:r>
      <w:r w:rsidRPr="0072512F">
        <w:rPr>
          <w:rFonts w:ascii="Times New Roman" w:hAnsi="Times New Roman" w:cs="Times New Roman"/>
          <w:sz w:val="20"/>
          <w:szCs w:val="20"/>
        </w:rPr>
        <w:tab/>
        <w:t>Предъявлять к Собственникам, Нанимателям исковые заявления (заявления о выдаче судебного приказа) о взыскании задолженности по оплате за ремонт и содержание жилья в случае их несвоевременной или неполной оплаты.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4.1.2. Самостоятельно определять способы исполнения своих прав и обязанностей по настоящему договору, действуя в интересах Собственников, определять круг организаций и третьих лиц, осуществляющих содержание, текущий ремонт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4.1.3. Осуществлять  контроль соблюдения Исполнителями уровня качества, состава и объема работ и услуг по содержанию общего имущества и их соответствия условиям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4.1.4. Предупреждать Собственников, Нанимателей и принимать соответствующие меры к Собственникам, Нанимателям, допустившим нарушения действующего законодательства РФ в пределах, предоставленных законодательством РФ и настоящим договором, по устранению указанных нарушений.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4.1.5. Производить осмотры технического состояния инженерного оборудования в жилых помещениях Собственников, Нанимателей, извещая о дате и времени осмотра.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4.1.6.</w:t>
      </w:r>
      <w:r w:rsidRPr="0072512F">
        <w:rPr>
          <w:rFonts w:ascii="Times New Roman" w:hAnsi="Times New Roman" w:cs="Times New Roman"/>
          <w:sz w:val="20"/>
          <w:szCs w:val="20"/>
        </w:rPr>
        <w:tab/>
        <w:t xml:space="preserve"> Получать вознаграждения в соответствии условиями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4.1.7. Обращаться по вопросам, связанным с управлением, содержанием и  ремонтом  общего  имущества МКД  в судебные и иные инстанции, представляя интересы Собственников, Нанимателей перед третьими лицами, на основании настоящего договора.  </w:t>
      </w:r>
      <w:r w:rsidRPr="0072512F">
        <w:rPr>
          <w:rFonts w:ascii="Times New Roman" w:hAnsi="Times New Roman" w:cs="Times New Roman"/>
          <w:sz w:val="20"/>
          <w:szCs w:val="20"/>
        </w:rPr>
        <w:tab/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4.1.8. Приостановить оказание услуг Собственнику, Нанимателю, в том числе и дополнительных, при несвоевременном и/или неполном внесении платы за жилое помещение по настоящему договору в течение более трех месяцев.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4.1.9. При наличии индивидуального прибора учета потребления коммунальных услуг в помещении Собственника, Нанимателя осуществлять не реже, чем 1 раз в 6 месяцев проверку правильности снятия ими показаний индивидуальных приборов учета, их исправности, а также целостности на них пломб, в согласованное с Собственником, Нанимателем время.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4.1.10. При выявлении нарушений, выдавать предписания, предупреждения, принимать иные меры, предусмотренные действующим законодательством, направленные на устранение нарушений, допущенных Собственниками, Нанимателями в отношении общего имущества МКД, его содержания и сохранности.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4.1.11. Оказывать за дополнительную плату услуги, не входящие в Приложение № 1 к договору управления МКД, в соответствии с утвержденным руководителем управляющей организации прейскурантом.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4.1.12. Самостоятельно распоряжаться доходами, полученными в результате деятельности, не являющейся предметом настоящего договора, а также доходами, полученными в виде вознаграждения управляющей организации в соответствии с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4.1.13.  Заключать от имени и с согласия собственников помещений в МКД договоры об использовании общего имущества собственников помещений в МКД (в том числе договоры на установку и эксплуатацию рекламных конструкций) в соответствии с п. 3.1.14.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4.1.14. Реализовать иные права, предусмотренные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4.2.</w:t>
      </w:r>
      <w:r w:rsidRPr="0072512F">
        <w:rPr>
          <w:rFonts w:ascii="Times New Roman" w:hAnsi="Times New Roman" w:cs="Times New Roman"/>
          <w:b/>
          <w:sz w:val="20"/>
          <w:szCs w:val="20"/>
        </w:rPr>
        <w:tab/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имеют право</w:t>
      </w:r>
      <w:r w:rsidRPr="0072512F">
        <w:rPr>
          <w:rFonts w:ascii="Times New Roman" w:hAnsi="Times New Roman" w:cs="Times New Roman"/>
          <w:b/>
          <w:sz w:val="20"/>
          <w:szCs w:val="20"/>
        </w:rPr>
        <w:t>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4.2.1. Пользоваться общим имуществом МКД, получать коммунальные услуги надлежащего качества в объеме не ниже установленного норматива потребления коммунальных услуг, отвечающих параметрам качества и надежности.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4.2.2.</w:t>
      </w:r>
      <w:r w:rsidRPr="0072512F">
        <w:rPr>
          <w:rFonts w:ascii="Times New Roman" w:hAnsi="Times New Roman" w:cs="Times New Roman"/>
          <w:sz w:val="20"/>
          <w:szCs w:val="20"/>
        </w:rPr>
        <w:tab/>
        <w:t>Требовать произведения перерасчета платежей за коммунальные услуги вследствие отсутствия или ненадлежащего качества предоставленных коммунальных услуг в размере и порядке, определяемом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4.2.3. Требовать от Управляющей организации устранения выявленных недостатков в предоставлении услуг и работ по содержанию и ремонту общего имущества МКД, неисправностей, аварий.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4.2.4. Осуществлять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деятельностью Управляющей организации в порядке, предусмотренном разделом 6 настоящего Договора и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 4.2.5. Пользоваться иными правами, предусмотренными действующим законодательством.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5. ЦЕНА ДОГОВОРА, РАЗМЕР ПЛАТЫ ЗА ЖИЛОЕ ПОМЕЩЕНИЕ, ПОРЯДОК РАСЧЕТОВ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5.1.Цена Договора определяется (Приложение №3):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стоимостью услуг по управлению, содержанию и текущему ремонту общего имущества;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5.2. Размер платы за жилое помещение устанавливается в зависимости от цены Договора соразмерно доле Собственника в праве общей долевой собственности на общее имущество МКД (за 1 м² общей площади помещения Собственника) в месяц.  Размер платы за жилое помещение для Нанимателя устанавливается в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зависимости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от цены Договора исходя из занимаемой общей площади жилого помещения и платы за пользование жилым помещением (плата за наем) в размерах, установленных органом местного самоуправления. Плата за наем изменяется в соответствии с принимаемыми органом местного самоуправления нормативными правовыми актами и не входит в цену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5.3. При наличии в помещениях индивидуальных, общих (квартирных) приборов учета и при отсутствии коллективных (общедомовых) приборов учета размер платы за коммунальные услуги определяется исходя из показаний индивидуальных, общих (квартирных) приборов учета.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5.4. Размер платы за коммунальные услуги рассчитывается по тарифам, утвержденным в соответствии с действующим законодательством. При наличии индивидуального прибора учета потребления коммунальных услуг в помещении Собственника, Нанимателя, размер платы определяется исходя из показаний приборов учета.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5.5. При оборудовании помещений в МКД частично или полностью индивидуальными и (или) квартирными приборами учета в оплату, вносимую по показаниям индивидуальных приборов учета, включаются расходы по потреблению коммунальных услуг, необходимых для содержания общего имущества дома, согласно нормативному расчету в соответствии с действующим законодательством.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5.6. Плата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вносится ежемесячно до десятого числа месяца, следующего за истекшим месяцем.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5.7. Плата за помещение и коммунальные услуги вносится в установленные настоящим Договором сроки на основании соответствующих платежных документов.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5.8. Размер платы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 и  Перечень услуг и работ действуют в течение одного года и не подлежит изменению чаще одного раза в год. При определении размера платы за ремонт и содержание жилья приоритетным является решение общего собрания собственников, принятое с учетом предложений управляющей организации. Изменение размера платы на текущий год отражается в протоколе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5.9. Неиспользование помещений Собственниками, Нанимателями не является основанием невнесения платы за жилое помещение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5.10. Стоимость работ по капитальному ремонту общего имущества МКД не входит в цену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5.11.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14%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 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5.12. Услуги Управляющей организации, не предусмотренные настоящим Договором, выполняются за отдельную плату.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6. КОНТРОЛЬ НАД ИСПОЛНЕНИЕМ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УПРАВЛЯЮЩЕЙ ОРГАНИЗАЦИЕЙ ОБЯЗАТЕЛЬСТВ ПО ДОГОВОРУ УПРАВЛЕНИЯ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6.1. Контроль над деятельностью Управляющей организации в части исполнения настоящего Договора осуществляется Собственниками.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6.2. В случае нарушения качества услуг и работ по содержанию и ремонту общего имущества в МКД или предоставленных коммунальных услуг, а также в случае причинения вреда жизни, здоровью и (или) имуществу Собственников, Нанимателей, Собственники и (или) Наниматели, вправе в присутствии представителя управляющей организации составить акт о нарушении условий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Факт выявления ненадлежащего качества услуг и (или) превышения установленной продолжительности перерывов в оказании услуг отражается в акте нарушения качества или превышения установленной продолжительности перерыва в оказании услуг или выполнении работ. Указанный акт является основанием для уменьшения размера платы за коммунальные услуги. Акт нарушения качества или превышения установленной продолжительности перерыва в оказании услуг или выполнении работ составляется в </w:t>
      </w: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порядке, установленном Правилами предоставления коммунальных услуг гражданам для составления акта </w:t>
      </w:r>
      <w:proofErr w:type="spellStart"/>
      <w:r w:rsidRPr="0072512F">
        <w:rPr>
          <w:rFonts w:ascii="Times New Roman" w:hAnsi="Times New Roman" w:cs="Times New Roman"/>
          <w:sz w:val="20"/>
          <w:szCs w:val="20"/>
        </w:rPr>
        <w:t>непредоставления</w:t>
      </w:r>
      <w:proofErr w:type="spellEnd"/>
      <w:r w:rsidRPr="0072512F">
        <w:rPr>
          <w:rFonts w:ascii="Times New Roman" w:hAnsi="Times New Roman" w:cs="Times New Roman"/>
          <w:sz w:val="20"/>
          <w:szCs w:val="20"/>
        </w:rPr>
        <w:t xml:space="preserve"> или предоставления коммунальных услуг ненадлежащего качества.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6.3. Управляющая организация по письменному заявлению Собственников в течение второго квартала текущего года представляет собственникам помещений в МКД отчет о выполнении договора управления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6.4. Собственники по истечении предыдущего месяца вправе запросить для ознакомления и подписания Акт выполненных работ и оказанных услуг за месяц (п. 11 ст. 162 ЖК РФ). 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7. ОТВЕТСТВЕННОСТЬ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7.1.  Ответственность Сторон за нарушение обязательств по настоящему Договору определяется согласно условиям Договора, а также требованиям действующего законодательства РФ.</w:t>
      </w:r>
      <w:r w:rsidRPr="0072512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Cs/>
          <w:sz w:val="20"/>
          <w:szCs w:val="20"/>
        </w:rPr>
        <w:t xml:space="preserve">7.2. </w:t>
      </w:r>
      <w:r w:rsidRPr="0072512F">
        <w:rPr>
          <w:rFonts w:ascii="Times New Roman" w:hAnsi="Times New Roman" w:cs="Times New Roman"/>
          <w:sz w:val="20"/>
          <w:szCs w:val="20"/>
        </w:rPr>
        <w:t>В случае неисполнения или ненадлежащего исполнения обязательств, предусмотренных настоящим Договором, Управляющая организация несет ответственность в виде: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вреда, причиненного жизни, здоровью или имуществу Собственника, Нанимателя;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убытков, причинных невыполнением или ненадлежащим выполнением своих обязанностей.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7.3.</w:t>
      </w:r>
      <w:r w:rsidRPr="0072512F">
        <w:rPr>
          <w:rFonts w:ascii="Times New Roman" w:hAnsi="Times New Roman" w:cs="Times New Roman"/>
          <w:sz w:val="20"/>
          <w:szCs w:val="20"/>
        </w:rPr>
        <w:tab/>
        <w:t>Собственники, Наниматели вправе потребовать полного возмещения убытков, причиненных им  в связи с недостатками выполненной работы (оказанной услуги).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7.4. Ответственность по договорам, заключенным Управляющей организацией с третьими лицами (Исполнителями), самостоятельно несёт Управляющая организация.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7.5. При нарушении Собственниками, Нанимателями обязательств, предусмотренных настоящим Договором, последние несут ответственность перед Управляющей организацией, Собственниками и третьими лицами за все последствия, возникшие в результате каких-либо аварийных и иных ситуаций.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7.6. Собственники, Наниматели несут ответственность за нарушение требований пожарной безопасности в соответствии с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оказания услуг и выполнения работ по содержанию и ремонту общего имущества в МКД, указанных в приложении к настоящему Договору, ненадлежащего качества и (или) с перерывами, превышающими установленную продолжительность, т.е. неоказания части услуг и/или невыполнения части работ в МКД,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ежемесячной платы услуги на основании акта, предусмотренного п. 6.2.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7.8. 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постановлением Правительства РФ от 06.05.2011 № 354 «О предоставлении коммунальных услуг собственникам и пользователям помещений в многоквартирных домах и жилых домов».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7.9.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оказания услуг и выполнения работ по содержанию и текущему ремонту общего имущества в МКД, указанных в настоящем Договоре, ненадлежащего качества и (или) с перерывами, превышающими установленную продолжительность, стоимость этих работ/услуг подлежит перерасчету в соответствии с Правилами содержания общего имущества в МКД, утвержденными постановлением Правительства РФ от 13.08.2006 № 491.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7.10. Собственники, Наниматели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7.11. Управляющая организация освобождается от ответственности за вред, причиненный жизни, здоровью или имуществу Собственников, Нанимателей, если негативные последствия  произошли вследствие действия непреодолимой силы (землетрясение, ураган, наводнение и т.п.) или вины Собственников, Нанимателей.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7.12.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Лица, несвоевременно и/или не полностью внесшие плату за жилое помещение (должники)    обязаны    уплатить    Управляющей    организации    пени  в соответствии с ч.14 ст. 155 ЖК РФ в размере    1/300 (одной трехсотой) ставки рефинансирования Центрального Банка РФ, действующей на момент оплаты, от невыплаченных в срок сумм за каждый день просрочки, начиная с одиннадцатого дня  после наступления установленного срока оплаты по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день фактической выплаты включительно.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7.13. Управляющая организация не отвечает за ущерб, который возникает по причине недостатка средств, поступающих от Собственников и Нанимателей за содержание и ремонт жилого помещения.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8. ПОРЯДОК ПОДПИСАНИЯ ДОГОВОРА, СРОК ДЕЙСТВИЯ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8.1.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Настоящий договор вступает в силу с «</w:t>
      </w:r>
      <w:r w:rsidR="00CB6091">
        <w:rPr>
          <w:rFonts w:ascii="Times New Roman" w:hAnsi="Times New Roman" w:cs="Times New Roman"/>
          <w:sz w:val="20"/>
          <w:szCs w:val="20"/>
        </w:rPr>
        <w:t>01</w:t>
      </w:r>
      <w:r w:rsidRPr="0072512F">
        <w:rPr>
          <w:rFonts w:ascii="Times New Roman" w:hAnsi="Times New Roman" w:cs="Times New Roman"/>
          <w:sz w:val="20"/>
          <w:szCs w:val="20"/>
        </w:rPr>
        <w:t xml:space="preserve"> » </w:t>
      </w:r>
      <w:r w:rsidR="00CB6091">
        <w:rPr>
          <w:rFonts w:ascii="Times New Roman" w:hAnsi="Times New Roman" w:cs="Times New Roman"/>
          <w:sz w:val="20"/>
          <w:szCs w:val="20"/>
        </w:rPr>
        <w:t xml:space="preserve">октября 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2015г.  и  действует до «31» декабря 2016г.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8.2. При отсутствии заявления одной из сторон о прекращении Договора по окончании срока его действия Договор  считается продленным на тот же срок и на тех же условиях, какие были предусмотрены настоящим Договором.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8.3. При переходе прав собственности на помещение в МКД к новому Собственнику переходит обязанность по исполнению и подписанию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8.4. Подписанием Договора Собственник дает согласие на обработку его персональных данных в целях исполнения Договора согласно Федеральному закону «О персональных данных».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9. ПОРЯДОК ИЗМЕНЕНИЯ И ПРЕКРАЩЕНИЯ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9.1. Расторжение договора управления МКД осуществляются в порядке, предусмотренном законодательством.</w:t>
      </w:r>
    </w:p>
    <w:p w:rsidR="00CD3FC4" w:rsidRDefault="004B2280" w:rsidP="004B228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1" name="Рисунок 1" descr="C:\Users\Admin\Desktop\ПЕРСПЕКТИВА\ДОКУМЕНТЫ ПЕРСПЕКТИВЫ\сканированные протоколы и договоры\2-74\договор 7стр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ПЕРСПЕКТИВА\ДОКУМЕНТЫ ПЕРСПЕКТИВЫ\сканированные протоколы и договоры\2-74\договор 7стр.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280" w:rsidRDefault="004B2280" w:rsidP="004B2280">
      <w:pPr>
        <w:spacing w:after="0"/>
        <w:rPr>
          <w:rFonts w:ascii="Times New Roman" w:hAnsi="Times New Roman" w:cs="Times New Roman"/>
        </w:rPr>
      </w:pPr>
    </w:p>
    <w:p w:rsidR="004B2280" w:rsidRDefault="004B2280" w:rsidP="004B2280">
      <w:pPr>
        <w:spacing w:after="0"/>
        <w:rPr>
          <w:rFonts w:ascii="Times New Roman" w:hAnsi="Times New Roman" w:cs="Times New Roman"/>
        </w:rPr>
      </w:pPr>
    </w:p>
    <w:p w:rsidR="004B2280" w:rsidRDefault="004B2280" w:rsidP="004B2280">
      <w:pPr>
        <w:spacing w:after="0"/>
        <w:rPr>
          <w:rFonts w:ascii="Times New Roman" w:hAnsi="Times New Roman" w:cs="Times New Roman"/>
        </w:rPr>
      </w:pPr>
    </w:p>
    <w:p w:rsidR="004B2280" w:rsidRDefault="004B2280" w:rsidP="004B2280">
      <w:pPr>
        <w:spacing w:after="0"/>
        <w:rPr>
          <w:rFonts w:ascii="Times New Roman" w:hAnsi="Times New Roman" w:cs="Times New Roman"/>
        </w:rPr>
      </w:pPr>
    </w:p>
    <w:p w:rsidR="004B2280" w:rsidRDefault="004B2280" w:rsidP="004B228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2" name="Рисунок 2" descr="C:\Users\Admin\Desktop\ПЕРСПЕКТИВА\ДОКУМЕНТЫ ПЕРСПЕКТИВЫ\сканированные протоколы и договоры\2-74\договор 8стр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ПЕРСПЕКТИВА\ДОКУМЕНТЫ ПЕРСПЕКТИВЫ\сканированные протоколы и договоры\2-74\договор 8стр.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280" w:rsidRDefault="004B2280" w:rsidP="004B2280">
      <w:pPr>
        <w:spacing w:after="0"/>
        <w:rPr>
          <w:rFonts w:ascii="Times New Roman" w:hAnsi="Times New Roman" w:cs="Times New Roman"/>
        </w:rPr>
      </w:pPr>
    </w:p>
    <w:p w:rsidR="004B2280" w:rsidRDefault="004B2280" w:rsidP="004B2280">
      <w:pPr>
        <w:spacing w:after="0"/>
        <w:rPr>
          <w:rFonts w:ascii="Times New Roman" w:hAnsi="Times New Roman" w:cs="Times New Roman"/>
        </w:rPr>
      </w:pPr>
    </w:p>
    <w:p w:rsidR="004B2280" w:rsidRDefault="004B2280" w:rsidP="004B2280">
      <w:pPr>
        <w:spacing w:after="0"/>
        <w:rPr>
          <w:rFonts w:ascii="Times New Roman" w:hAnsi="Times New Roman" w:cs="Times New Roman"/>
        </w:rPr>
      </w:pPr>
    </w:p>
    <w:p w:rsidR="004B2280" w:rsidRDefault="004B2280" w:rsidP="004B2280">
      <w:pPr>
        <w:spacing w:after="0"/>
        <w:rPr>
          <w:rFonts w:ascii="Times New Roman" w:hAnsi="Times New Roman" w:cs="Times New Roman"/>
        </w:rPr>
      </w:pPr>
    </w:p>
    <w:p w:rsidR="004B2280" w:rsidRPr="004D3A34" w:rsidRDefault="004B2280" w:rsidP="004B2280">
      <w:pPr>
        <w:pStyle w:val="ConsPlusDocList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4D3A34">
        <w:rPr>
          <w:rFonts w:ascii="Times New Roman" w:hAnsi="Times New Roman" w:cs="Times New Roman"/>
          <w:b/>
          <w:bCs/>
          <w:sz w:val="16"/>
          <w:szCs w:val="16"/>
        </w:rPr>
        <w:lastRenderedPageBreak/>
        <w:t>Приложение №1</w:t>
      </w:r>
    </w:p>
    <w:p w:rsidR="004B2280" w:rsidRPr="00DB54E2" w:rsidRDefault="004B2280" w:rsidP="004B2280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Перечень </w:t>
      </w:r>
      <w:r w:rsidRPr="00DB54E2">
        <w:rPr>
          <w:rFonts w:ascii="Times New Roman" w:hAnsi="Times New Roman" w:cs="Times New Roman"/>
          <w:b/>
        </w:rPr>
        <w:t xml:space="preserve">услуг и работ по содержанию общего имущества </w:t>
      </w:r>
    </w:p>
    <w:p w:rsidR="004B2280" w:rsidRPr="006D503F" w:rsidRDefault="004B2280" w:rsidP="006D503F">
      <w:pPr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в многоквартирном доме (МКД)</w:t>
      </w:r>
    </w:p>
    <w:p w:rsidR="004B2280" w:rsidRDefault="004B2280" w:rsidP="004B2280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</w:t>
      </w:r>
    </w:p>
    <w:p w:rsidR="004B2280" w:rsidRPr="00DB54E2" w:rsidRDefault="004B2280" w:rsidP="004B2280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несущих конструкций и ненесущих конструкций МКД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6. Работы, выполняемые в целях надлежащего содержания балок (ригелей) перекрытий и покрытий многоквартирных </w:t>
      </w:r>
      <w:r w:rsidRPr="004D3A34">
        <w:rPr>
          <w:rFonts w:ascii="Times New Roman" w:hAnsi="Times New Roman" w:cs="Times New Roman"/>
          <w:b/>
        </w:rPr>
        <w:lastRenderedPageBreak/>
        <w:t>домов: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4B2280" w:rsidRDefault="004B2280" w:rsidP="004B2280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оборудования </w:t>
      </w:r>
    </w:p>
    <w:p w:rsidR="004B2280" w:rsidRPr="00DB54E2" w:rsidRDefault="004B2280" w:rsidP="004B2280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и систем инженерно-технического обеспечения, входящих в состав общего имущества в МКД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4B2280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</w:t>
      </w:r>
      <w:proofErr w:type="spellStart"/>
      <w:r w:rsidRPr="004D3A34">
        <w:rPr>
          <w:rFonts w:ascii="Times New Roman" w:hAnsi="Times New Roman" w:cs="Times New Roman"/>
        </w:rPr>
        <w:t>общедомовых</w:t>
      </w:r>
      <w:proofErr w:type="spellEnd"/>
      <w:r w:rsidRPr="004D3A34">
        <w:rPr>
          <w:rFonts w:ascii="Times New Roman" w:hAnsi="Times New Roman" w:cs="Times New Roman"/>
        </w:rPr>
        <w:t>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4B2280" w:rsidRPr="004D3A34" w:rsidRDefault="004B2280" w:rsidP="004B2280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4B2280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4B2280" w:rsidRPr="004D3A34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4B2280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4B2280" w:rsidRPr="004D3A34" w:rsidRDefault="004B2280" w:rsidP="006D503F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4B2280" w:rsidRPr="00165D18" w:rsidRDefault="004B2280" w:rsidP="004B2280">
      <w:pPr>
        <w:pStyle w:val="ConsPlusDoc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21DC">
        <w:rPr>
          <w:rFonts w:ascii="Times New Roman" w:hAnsi="Times New Roman" w:cs="Times New Roman"/>
          <w:b/>
          <w:sz w:val="24"/>
          <w:szCs w:val="24"/>
        </w:rPr>
        <w:t>Перечень работ, относящихся к текущему ремонту</w:t>
      </w:r>
    </w:p>
    <w:p w:rsidR="004B2280" w:rsidRPr="00FB21DC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4B2280" w:rsidRPr="00FB21DC" w:rsidRDefault="004B2280" w:rsidP="004B228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4B2280" w:rsidRPr="00FB21DC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4B2280" w:rsidRPr="00FB21DC" w:rsidRDefault="004B2280" w:rsidP="004B228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4B2280" w:rsidRPr="00FB21DC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4B2280" w:rsidRPr="00FB21DC" w:rsidRDefault="004B2280" w:rsidP="004B228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4B2280" w:rsidRPr="00FB21DC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4B2280" w:rsidRPr="00FB21DC" w:rsidRDefault="004B2280" w:rsidP="004B228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4B2280" w:rsidRPr="00FB21DC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4B2280" w:rsidRPr="00FB21DC" w:rsidRDefault="004B2280" w:rsidP="004B228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4B2280" w:rsidRPr="00FB21DC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4B2280" w:rsidRPr="00FB21DC" w:rsidRDefault="004B2280" w:rsidP="004B228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4B2280" w:rsidRPr="00FB21DC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4B2280" w:rsidRPr="00FB21DC" w:rsidRDefault="004B2280" w:rsidP="004B228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Восстановление отделки стен, потолков, полов отдельными участками в подъездах, технических помещений, в других </w:t>
      </w:r>
      <w:proofErr w:type="spellStart"/>
      <w:r w:rsidRPr="00FB21DC">
        <w:rPr>
          <w:rFonts w:ascii="Times New Roman" w:hAnsi="Times New Roman" w:cs="Times New Roman"/>
        </w:rPr>
        <w:t>общедомовых</w:t>
      </w:r>
      <w:proofErr w:type="spellEnd"/>
      <w:r w:rsidRPr="00FB21DC">
        <w:rPr>
          <w:rFonts w:ascii="Times New Roman" w:hAnsi="Times New Roman" w:cs="Times New Roman"/>
        </w:rPr>
        <w:t xml:space="preserve"> вспомогательных помещениях</w:t>
      </w:r>
      <w:r>
        <w:rPr>
          <w:rFonts w:ascii="Times New Roman" w:hAnsi="Times New Roman" w:cs="Times New Roman"/>
        </w:rPr>
        <w:t>.</w:t>
      </w:r>
    </w:p>
    <w:p w:rsidR="004B2280" w:rsidRPr="00FB21DC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4B2280" w:rsidRPr="00FB21DC" w:rsidRDefault="004B2280" w:rsidP="004B228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4B2280" w:rsidRPr="00FB21DC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4B2280" w:rsidRPr="00FB21DC" w:rsidRDefault="004B2280" w:rsidP="004B228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4B2280" w:rsidRPr="00FB21DC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4B2280" w:rsidRPr="00FB21DC" w:rsidRDefault="004B2280" w:rsidP="004B228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4B2280" w:rsidRPr="00FB21DC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4B2280" w:rsidRPr="00FB21DC" w:rsidRDefault="004B2280" w:rsidP="004B228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4B2280" w:rsidRPr="00FB21DC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4B2280" w:rsidRPr="00FB21DC" w:rsidRDefault="004B2280" w:rsidP="004B228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4B2280" w:rsidRPr="00FB21DC" w:rsidRDefault="004B2280" w:rsidP="004B228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4B2280" w:rsidRPr="006D503F" w:rsidRDefault="004B2280" w:rsidP="006D503F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4B2280" w:rsidRPr="006D503F" w:rsidRDefault="004B2280" w:rsidP="006D503F">
      <w:pPr>
        <w:pStyle w:val="af2"/>
        <w:jc w:val="right"/>
      </w:pPr>
      <w:r w:rsidRPr="006D503F">
        <w:t>Приложение N 2к  договору</w:t>
      </w:r>
    </w:p>
    <w:p w:rsidR="004B2280" w:rsidRPr="00760166" w:rsidRDefault="004B2280" w:rsidP="006D503F">
      <w:pPr>
        <w:pStyle w:val="af2"/>
        <w:rPr>
          <w:sz w:val="20"/>
          <w:szCs w:val="20"/>
        </w:rPr>
      </w:pPr>
      <w:r w:rsidRPr="00760166">
        <w:rPr>
          <w:sz w:val="20"/>
          <w:szCs w:val="20"/>
        </w:rPr>
        <w:t>Перечень</w:t>
      </w:r>
      <w:r>
        <w:rPr>
          <w:sz w:val="20"/>
          <w:szCs w:val="20"/>
        </w:rPr>
        <w:t xml:space="preserve"> </w:t>
      </w:r>
      <w:r w:rsidRPr="00760166">
        <w:rPr>
          <w:sz w:val="20"/>
          <w:szCs w:val="20"/>
        </w:rPr>
        <w:t>дополнительных работ и услуг по содержанию и ремонту общего имущества многоквартирного дома</w:t>
      </w: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4B2280" w:rsidRPr="00760166" w:rsidTr="002E0E91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Периодичность выполнения</w:t>
            </w:r>
          </w:p>
        </w:tc>
      </w:tr>
      <w:tr w:rsidR="004B2280" w:rsidRPr="00760166" w:rsidTr="002E0E91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 Текущий ремонт строительных конструкций общего имущества жилого дома.</w:t>
            </w:r>
          </w:p>
        </w:tc>
      </w:tr>
      <w:tr w:rsidR="004B2280" w:rsidRPr="00760166" w:rsidTr="002E0E91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4B2280" w:rsidRPr="00760166" w:rsidTr="002E0E91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 Техническое обслуживание, текущий ремонт системы отопления, горячего</w:t>
            </w:r>
          </w:p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холодного водоснабжения, системы канализации общего имущества жилого дома</w:t>
            </w:r>
          </w:p>
        </w:tc>
      </w:tr>
      <w:tr w:rsidR="004B2280" w:rsidRPr="00760166" w:rsidTr="002E0E91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Выполнение заявок по ревизии санитарно-технического оборудования</w:t>
            </w:r>
            <w:r>
              <w:rPr>
                <w:sz w:val="20"/>
                <w:szCs w:val="20"/>
              </w:rPr>
              <w:t xml:space="preserve"> </w:t>
            </w:r>
            <w:r w:rsidRPr="00760166">
              <w:rPr>
                <w:sz w:val="20"/>
                <w:szCs w:val="20"/>
              </w:rPr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4B2280" w:rsidRPr="00760166" w:rsidTr="002E0E91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 Техническое обслуживание и текущий ремонт внутридомовых электрических сетей</w:t>
            </w:r>
          </w:p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оборудования общего имущества жилого дома</w:t>
            </w:r>
          </w:p>
        </w:tc>
      </w:tr>
      <w:tr w:rsidR="004B2280" w:rsidRPr="00760166" w:rsidTr="002E0E91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4B2280" w:rsidRPr="00760166" w:rsidTr="002E0E91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 Механизированная зимняя очистка внутридомовых проездов жилого   дома</w:t>
            </w:r>
          </w:p>
        </w:tc>
      </w:tr>
      <w:tr w:rsidR="004B2280" w:rsidRPr="00760166" w:rsidTr="002E0E91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2280" w:rsidRPr="00760166" w:rsidRDefault="004B2280" w:rsidP="006D503F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</w:tbl>
    <w:p w:rsidR="004B2280" w:rsidRDefault="004B2280" w:rsidP="004B2280">
      <w:pPr>
        <w:spacing w:after="0"/>
        <w:rPr>
          <w:rFonts w:ascii="Times New Roman" w:hAnsi="Times New Roman" w:cs="Times New Roman"/>
        </w:rPr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4B2280" w:rsidRPr="004B2280" w:rsidTr="004B2280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             </w:t>
            </w:r>
            <w:bookmarkStart w:id="0" w:name="RANGE!A1:I19"/>
            <w:r w:rsidRPr="004B228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           </w:t>
            </w: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4B2280" w:rsidRPr="004B2280" w:rsidTr="004B2280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4B2280" w:rsidRPr="004B2280" w:rsidTr="004B2280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B2280" w:rsidRPr="004B2280" w:rsidTr="004B2280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4B2280" w:rsidRPr="004B2280" w:rsidTr="004B2280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10,54</w:t>
            </w:r>
          </w:p>
        </w:tc>
      </w:tr>
      <w:tr w:rsidR="004B2280" w:rsidRPr="004B2280" w:rsidTr="004B2280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4B2280" w:rsidRPr="004B2280" w:rsidTr="004B2280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бслуживание, ремонт и поверка </w:t>
            </w:r>
            <w:proofErr w:type="spell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 учета, снятие показаний с </w:t>
            </w:r>
            <w:proofErr w:type="spell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2,52</w:t>
            </w:r>
          </w:p>
        </w:tc>
      </w:tr>
      <w:tr w:rsidR="004B2280" w:rsidRPr="004B2280" w:rsidTr="004B2280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4B2280" w:rsidRPr="004B2280" w:rsidTr="004B2280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4B2280" w:rsidRPr="004B2280" w:rsidTr="004B2280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4B2280" w:rsidRPr="004B2280" w:rsidTr="004B2280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4B2280" w:rsidRPr="004B2280" w:rsidTr="004B2280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4B2280" w:rsidRPr="004B2280" w:rsidTr="004B2280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4B2280" w:rsidRPr="004B2280" w:rsidTr="004B2280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4B2280" w:rsidRPr="004B2280" w:rsidTr="004B2280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4B2280" w:rsidRPr="004B2280" w:rsidTr="004B2280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lang w:eastAsia="ru-RU"/>
              </w:rPr>
              <w:t>0,35</w:t>
            </w:r>
          </w:p>
        </w:tc>
      </w:tr>
      <w:tr w:rsidR="004B2280" w:rsidRPr="004B2280" w:rsidTr="004B2280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14,44</w:t>
            </w:r>
          </w:p>
        </w:tc>
      </w:tr>
      <w:tr w:rsidR="004B2280" w:rsidRPr="004B2280" w:rsidTr="004B2280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2280" w:rsidRPr="004B2280" w:rsidTr="004B2280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80" w:rsidRPr="004B2280" w:rsidRDefault="004B2280" w:rsidP="004B22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2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4B2280" w:rsidRPr="0072512F" w:rsidRDefault="004B2280" w:rsidP="004B2280">
      <w:pPr>
        <w:spacing w:after="0"/>
        <w:rPr>
          <w:rFonts w:ascii="Times New Roman" w:hAnsi="Times New Roman" w:cs="Times New Roman"/>
        </w:rPr>
      </w:pPr>
    </w:p>
    <w:sectPr w:rsidR="004B2280" w:rsidRPr="0072512F" w:rsidSect="0072512F">
      <w:pgSz w:w="11906" w:h="16838"/>
      <w:pgMar w:top="567" w:right="340" w:bottom="567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multilevel"/>
    <w:tmpl w:val="B16AE592"/>
    <w:lvl w:ilvl="0">
      <w:start w:val="1"/>
      <w:numFmt w:val="decimal"/>
      <w:lvlText w:val="%1."/>
      <w:lvlJc w:val="left"/>
      <w:pPr>
        <w:tabs>
          <w:tab w:val="num" w:pos="227"/>
        </w:tabs>
        <w:ind w:left="360" w:hanging="360"/>
      </w:pPr>
      <w:rPr>
        <w:rFonts w:hint="default"/>
        <w:caps/>
        <w:strike w:val="0"/>
        <w:dstrike w:val="0"/>
        <w:shadow w:val="0"/>
        <w:emboss w:val="0"/>
        <w:imprint w:val="0"/>
        <w:vanish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454"/>
        </w:tabs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FFFFFFFE"/>
    <w:multiLevelType w:val="singleLevel"/>
    <w:tmpl w:val="74B47ABC"/>
    <w:lvl w:ilvl="0">
      <w:numFmt w:val="bullet"/>
      <w:lvlText w:val="*"/>
      <w:lvlJc w:val="left"/>
    </w:lvl>
  </w:abstractNum>
  <w:abstractNum w:abstractNumId="2">
    <w:nsid w:val="00CA7495"/>
    <w:multiLevelType w:val="hybridMultilevel"/>
    <w:tmpl w:val="D568B622"/>
    <w:lvl w:ilvl="0" w:tplc="FA88D12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A93006"/>
    <w:multiLevelType w:val="singleLevel"/>
    <w:tmpl w:val="3AC27CC4"/>
    <w:lvl w:ilvl="0">
      <w:start w:val="3"/>
      <w:numFmt w:val="decimal"/>
      <w:lvlText w:val="4.2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4">
    <w:nsid w:val="0DA2230F"/>
    <w:multiLevelType w:val="hybridMultilevel"/>
    <w:tmpl w:val="3B48B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440308"/>
    <w:multiLevelType w:val="hybridMultilevel"/>
    <w:tmpl w:val="7BAAA37C"/>
    <w:lvl w:ilvl="0" w:tplc="CB58A50E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>
    <w:nsid w:val="161E37ED"/>
    <w:multiLevelType w:val="singleLevel"/>
    <w:tmpl w:val="717E53F2"/>
    <w:lvl w:ilvl="0">
      <w:start w:val="1"/>
      <w:numFmt w:val="decimal"/>
      <w:lvlText w:val="6.1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7">
    <w:nsid w:val="1A086D7F"/>
    <w:multiLevelType w:val="hybridMultilevel"/>
    <w:tmpl w:val="E21615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3D0911"/>
    <w:multiLevelType w:val="hybridMultilevel"/>
    <w:tmpl w:val="69C40956"/>
    <w:lvl w:ilvl="0" w:tplc="0F0A78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CB2735"/>
    <w:multiLevelType w:val="multilevel"/>
    <w:tmpl w:val="B1CEA4AE"/>
    <w:lvl w:ilvl="0">
      <w:start w:val="1"/>
      <w:numFmt w:val="decimal"/>
      <w:lvlText w:val="%1."/>
      <w:lvlJc w:val="left"/>
      <w:pPr>
        <w:ind w:left="91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867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3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9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8" w:hanging="1800"/>
      </w:pPr>
      <w:rPr>
        <w:rFonts w:hint="default"/>
      </w:rPr>
    </w:lvl>
  </w:abstractNum>
  <w:abstractNum w:abstractNumId="10">
    <w:nsid w:val="39BF0D1F"/>
    <w:multiLevelType w:val="hybridMultilevel"/>
    <w:tmpl w:val="4D369236"/>
    <w:lvl w:ilvl="0" w:tplc="3EA47D46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40C504D3"/>
    <w:multiLevelType w:val="multilevel"/>
    <w:tmpl w:val="7CB4874C"/>
    <w:lvl w:ilvl="0">
      <w:start w:val="4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1132"/>
        </w:tabs>
        <w:ind w:left="1132" w:hanging="855"/>
      </w:pPr>
      <w:rPr>
        <w:rFonts w:hint="default"/>
        <w:color w:val="000000"/>
      </w:rPr>
    </w:lvl>
    <w:lvl w:ilvl="2">
      <w:start w:val="6"/>
      <w:numFmt w:val="decimal"/>
      <w:lvlText w:val="%1.%2.%3."/>
      <w:lvlJc w:val="left"/>
      <w:pPr>
        <w:tabs>
          <w:tab w:val="num" w:pos="1409"/>
        </w:tabs>
        <w:ind w:left="1409" w:hanging="855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686"/>
        </w:tabs>
        <w:ind w:left="1686" w:hanging="855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188"/>
        </w:tabs>
        <w:ind w:left="218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465"/>
        </w:tabs>
        <w:ind w:left="246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3379"/>
        </w:tabs>
        <w:ind w:left="337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016"/>
        </w:tabs>
        <w:ind w:left="4016" w:hanging="1800"/>
      </w:pPr>
      <w:rPr>
        <w:rFonts w:hint="default"/>
        <w:color w:val="000000"/>
      </w:rPr>
    </w:lvl>
  </w:abstractNum>
  <w:abstractNum w:abstractNumId="12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45783DB6"/>
    <w:multiLevelType w:val="hybridMultilevel"/>
    <w:tmpl w:val="4C220C2A"/>
    <w:lvl w:ilvl="0" w:tplc="FB66228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7B44D5A">
      <w:numFmt w:val="none"/>
      <w:lvlText w:val=""/>
      <w:lvlJc w:val="left"/>
      <w:pPr>
        <w:tabs>
          <w:tab w:val="num" w:pos="360"/>
        </w:tabs>
      </w:pPr>
    </w:lvl>
    <w:lvl w:ilvl="2" w:tplc="E61A2A96">
      <w:numFmt w:val="none"/>
      <w:lvlText w:val=""/>
      <w:lvlJc w:val="left"/>
      <w:pPr>
        <w:tabs>
          <w:tab w:val="num" w:pos="360"/>
        </w:tabs>
      </w:pPr>
    </w:lvl>
    <w:lvl w:ilvl="3" w:tplc="212878B2">
      <w:numFmt w:val="none"/>
      <w:lvlText w:val=""/>
      <w:lvlJc w:val="left"/>
      <w:pPr>
        <w:tabs>
          <w:tab w:val="num" w:pos="360"/>
        </w:tabs>
      </w:pPr>
    </w:lvl>
    <w:lvl w:ilvl="4" w:tplc="A76C632C">
      <w:numFmt w:val="none"/>
      <w:lvlText w:val=""/>
      <w:lvlJc w:val="left"/>
      <w:pPr>
        <w:tabs>
          <w:tab w:val="num" w:pos="360"/>
        </w:tabs>
      </w:pPr>
    </w:lvl>
    <w:lvl w:ilvl="5" w:tplc="21ECC450">
      <w:numFmt w:val="none"/>
      <w:lvlText w:val=""/>
      <w:lvlJc w:val="left"/>
      <w:pPr>
        <w:tabs>
          <w:tab w:val="num" w:pos="360"/>
        </w:tabs>
      </w:pPr>
    </w:lvl>
    <w:lvl w:ilvl="6" w:tplc="D696C6AC">
      <w:numFmt w:val="none"/>
      <w:lvlText w:val=""/>
      <w:lvlJc w:val="left"/>
      <w:pPr>
        <w:tabs>
          <w:tab w:val="num" w:pos="360"/>
        </w:tabs>
      </w:pPr>
    </w:lvl>
    <w:lvl w:ilvl="7" w:tplc="496C35C4">
      <w:numFmt w:val="none"/>
      <w:lvlText w:val=""/>
      <w:lvlJc w:val="left"/>
      <w:pPr>
        <w:tabs>
          <w:tab w:val="num" w:pos="360"/>
        </w:tabs>
      </w:pPr>
    </w:lvl>
    <w:lvl w:ilvl="8" w:tplc="012E8DF2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3C011E"/>
    <w:multiLevelType w:val="hybridMultilevel"/>
    <w:tmpl w:val="079A1582"/>
    <w:lvl w:ilvl="0" w:tplc="9402B5E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87AF928">
      <w:numFmt w:val="none"/>
      <w:lvlText w:val=""/>
      <w:lvlJc w:val="left"/>
      <w:pPr>
        <w:tabs>
          <w:tab w:val="num" w:pos="360"/>
        </w:tabs>
      </w:pPr>
    </w:lvl>
    <w:lvl w:ilvl="2" w:tplc="F510260A">
      <w:numFmt w:val="none"/>
      <w:lvlText w:val=""/>
      <w:lvlJc w:val="left"/>
      <w:pPr>
        <w:tabs>
          <w:tab w:val="num" w:pos="360"/>
        </w:tabs>
      </w:pPr>
    </w:lvl>
    <w:lvl w:ilvl="3" w:tplc="AD7024E6">
      <w:numFmt w:val="none"/>
      <w:lvlText w:val=""/>
      <w:lvlJc w:val="left"/>
      <w:pPr>
        <w:tabs>
          <w:tab w:val="num" w:pos="360"/>
        </w:tabs>
      </w:pPr>
    </w:lvl>
    <w:lvl w:ilvl="4" w:tplc="0F8A76D8">
      <w:numFmt w:val="none"/>
      <w:lvlText w:val=""/>
      <w:lvlJc w:val="left"/>
      <w:pPr>
        <w:tabs>
          <w:tab w:val="num" w:pos="360"/>
        </w:tabs>
      </w:pPr>
    </w:lvl>
    <w:lvl w:ilvl="5" w:tplc="A89CE370">
      <w:numFmt w:val="none"/>
      <w:lvlText w:val=""/>
      <w:lvlJc w:val="left"/>
      <w:pPr>
        <w:tabs>
          <w:tab w:val="num" w:pos="360"/>
        </w:tabs>
      </w:pPr>
    </w:lvl>
    <w:lvl w:ilvl="6" w:tplc="DE027ECA">
      <w:numFmt w:val="none"/>
      <w:lvlText w:val=""/>
      <w:lvlJc w:val="left"/>
      <w:pPr>
        <w:tabs>
          <w:tab w:val="num" w:pos="360"/>
        </w:tabs>
      </w:pPr>
    </w:lvl>
    <w:lvl w:ilvl="7" w:tplc="737E0DCE">
      <w:numFmt w:val="none"/>
      <w:lvlText w:val=""/>
      <w:lvlJc w:val="left"/>
      <w:pPr>
        <w:tabs>
          <w:tab w:val="num" w:pos="360"/>
        </w:tabs>
      </w:pPr>
    </w:lvl>
    <w:lvl w:ilvl="8" w:tplc="DE20202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0C13886"/>
    <w:multiLevelType w:val="singleLevel"/>
    <w:tmpl w:val="323C9406"/>
    <w:lvl w:ilvl="0">
      <w:start w:val="10"/>
      <w:numFmt w:val="decimal"/>
      <w:lvlText w:val="6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16">
    <w:nsid w:val="5FCB38C5"/>
    <w:multiLevelType w:val="singleLevel"/>
    <w:tmpl w:val="4F40A3D2"/>
    <w:lvl w:ilvl="0">
      <w:start w:val="1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711D2C2F"/>
    <w:multiLevelType w:val="singleLevel"/>
    <w:tmpl w:val="69C6452A"/>
    <w:lvl w:ilvl="0">
      <w:start w:val="6"/>
      <w:numFmt w:val="decimal"/>
      <w:lvlText w:val="6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18">
    <w:nsid w:val="79A505EB"/>
    <w:multiLevelType w:val="hybridMultilevel"/>
    <w:tmpl w:val="67361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5"/>
  </w:num>
  <w:num w:numId="4">
    <w:abstractNumId w:val="13"/>
  </w:num>
  <w:num w:numId="5">
    <w:abstractNumId w:val="2"/>
  </w:num>
  <w:num w:numId="6">
    <w:abstractNumId w:val="10"/>
  </w:num>
  <w:num w:numId="7">
    <w:abstractNumId w:val="1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lvl w:ilvl="0">
        <w:start w:val="65535"/>
        <w:numFmt w:val="bullet"/>
        <w:lvlText w:val="-"/>
        <w:legacy w:legacy="1" w:legacySpace="0" w:legacyIndent="12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17"/>
  </w:num>
  <w:num w:numId="12">
    <w:abstractNumId w:val="15"/>
  </w:num>
  <w:num w:numId="13">
    <w:abstractNumId w:val="6"/>
  </w:num>
  <w:num w:numId="14">
    <w:abstractNumId w:val="16"/>
  </w:num>
  <w:num w:numId="15">
    <w:abstractNumId w:val="16"/>
    <w:lvlOverride w:ilvl="0">
      <w:lvl w:ilvl="0">
        <w:start w:val="1"/>
        <w:numFmt w:val="decimal"/>
        <w:lvlText w:val="10.%1."/>
        <w:legacy w:legacy="1" w:legacySpace="0" w:legacyIndent="447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1"/>
  </w:num>
  <w:num w:numId="18">
    <w:abstractNumId w:val="18"/>
  </w:num>
  <w:num w:numId="19">
    <w:abstractNumId w:val="0"/>
  </w:num>
  <w:num w:numId="20">
    <w:abstractNumId w:val="7"/>
  </w:num>
  <w:num w:numId="21">
    <w:abstractNumId w:val="9"/>
  </w:num>
  <w:num w:numId="22">
    <w:abstractNumId w:val="12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662"/>
    <w:rsid w:val="00160D87"/>
    <w:rsid w:val="004768E2"/>
    <w:rsid w:val="004B2280"/>
    <w:rsid w:val="004E3197"/>
    <w:rsid w:val="006468F0"/>
    <w:rsid w:val="006D503F"/>
    <w:rsid w:val="0072512F"/>
    <w:rsid w:val="00734BF2"/>
    <w:rsid w:val="007734A3"/>
    <w:rsid w:val="009C4662"/>
    <w:rsid w:val="00CB6091"/>
    <w:rsid w:val="00CD3FC4"/>
    <w:rsid w:val="00D44C97"/>
    <w:rsid w:val="00D54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C97"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DocList">
    <w:name w:val="ConsPlusDocList"/>
    <w:next w:val="a"/>
    <w:rsid w:val="004B228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f2">
    <w:name w:val="No Spacing"/>
    <w:uiPriority w:val="1"/>
    <w:qFormat/>
    <w:rsid w:val="006D503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9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8277</Words>
  <Characters>47179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Admin</cp:lastModifiedBy>
  <cp:revision>15</cp:revision>
  <cp:lastPrinted>2015-09-29T05:07:00Z</cp:lastPrinted>
  <dcterms:created xsi:type="dcterms:W3CDTF">2015-08-23T05:55:00Z</dcterms:created>
  <dcterms:modified xsi:type="dcterms:W3CDTF">2015-11-10T06:59:00Z</dcterms:modified>
</cp:coreProperties>
</file>